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Central Ohio Worker Center</w:t>
      </w:r>
    </w:p>
    <w:p w:rsidR="00000000" w:rsidDel="00000000" w:rsidP="00000000" w:rsidRDefault="00000000" w:rsidRPr="00000000" w14:paraId="00000002">
      <w:pPr>
        <w:rPr/>
      </w:pPr>
      <w:r w:rsidDel="00000000" w:rsidR="00000000" w:rsidRPr="00000000">
        <w:rPr>
          <w:rtl w:val="0"/>
        </w:rPr>
        <w:t xml:space="preserve">Sarah Ingles</w:t>
        <w:br w:type="textWrapping"/>
        <w:t xml:space="preserve">Board President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Cincinnati Interfaith Workers Center</w:t>
      </w:r>
    </w:p>
    <w:p w:rsidR="00000000" w:rsidDel="00000000" w:rsidP="00000000" w:rsidRDefault="00000000" w:rsidRPr="00000000" w14:paraId="00000005">
      <w:pPr>
        <w:rPr/>
      </w:pPr>
      <w:r w:rsidDel="00000000" w:rsidR="00000000" w:rsidRPr="00000000">
        <w:rPr>
          <w:rtl w:val="0"/>
        </w:rPr>
        <w:t xml:space="preserve">Brennan Grayson</w:t>
        <w:br w:type="textWrapping"/>
        <w:t xml:space="preserve">Director</w:t>
        <w:br w:type="textWrapping"/>
      </w:r>
    </w:p>
    <w:p w:rsidR="00000000" w:rsidDel="00000000" w:rsidP="00000000" w:rsidRDefault="00000000" w:rsidRPr="00000000" w14:paraId="00000006">
      <w:pPr>
        <w:rPr/>
      </w:pPr>
      <w:r w:rsidDel="00000000" w:rsidR="00000000" w:rsidRPr="00000000">
        <w:rPr>
          <w:rtl w:val="0"/>
        </w:rPr>
        <w:t xml:space="preserve">Northeast Ohio Worker Center</w:t>
      </w:r>
    </w:p>
    <w:p w:rsidR="00000000" w:rsidDel="00000000" w:rsidP="00000000" w:rsidRDefault="00000000" w:rsidRPr="00000000" w14:paraId="00000007">
      <w:pPr>
        <w:rPr/>
      </w:pPr>
      <w:r w:rsidDel="00000000" w:rsidR="00000000" w:rsidRPr="00000000">
        <w:rPr>
          <w:rtl w:val="0"/>
        </w:rPr>
        <w:t xml:space="preserve">Grace Heffernan</w:t>
        <w:br w:type="textWrapping"/>
        <w:t xml:space="preserve">Member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b w:val="1"/>
          <w:rtl w:val="0"/>
        </w:rPr>
        <w:t xml:space="preserve">OHIO WORKER CENTERS CALL FOR GREATER EQUITY IN THE UNEMPLOYMENT COMPENSATION SYSTEM</w:t>
      </w:r>
      <w:r w:rsidDel="00000000" w:rsidR="00000000" w:rsidRPr="00000000">
        <w:rPr>
          <w:rtl w:val="0"/>
        </w:rPr>
        <w:br w:type="textWrapping"/>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OHIO, October 11,  2021</w:t>
      </w:r>
      <w:r w:rsidDel="00000000" w:rsidR="00000000" w:rsidRPr="00000000">
        <w:rPr>
          <w:rtl w:val="0"/>
        </w:rPr>
        <w:t xml:space="preserve"> - The Cincinnati Interfaith Worker Center, The Central Ohio Worker Center, and The Northeast Ohio Worker Center are writing in support of the state of Ohio’s application for the </w:t>
      </w:r>
      <w:r w:rsidDel="00000000" w:rsidR="00000000" w:rsidRPr="00000000">
        <w:rPr>
          <w:i w:val="1"/>
          <w:rtl w:val="0"/>
        </w:rPr>
        <w:t xml:space="preserve">Grant Opportunity for Promoting Equitable Access to Unemployment Compensation (UC) Programs</w:t>
      </w: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have long known that the state unemployment compensation system has been difficult for workers to navigate.  Even in the best of times, the process to apply, receive, and retain benefits for many unemployed Ohioans can be complex, intimidating, and at times dehumanizing.  With the onset of the pandemic, the inequities embedded and institutionalized within our unemployment system became even more apparent.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Thousands of Ohioans have found themselves on the wrong side of the unemployment compensation system over the last 18 months.  Disproportionately, these folks hardest hit by the pandemic and most in need of relief are people of color and women and as such, we are heartened to see the opportunity through the federal government to access dollars that will begin to build a more equitable unemployment system.</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Areas where our worker centers see some of the most opportunity include: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 An assessment and update of official unemployment compensation resources and notices to improve readability and replace jargon and legal phrases with common terms.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Greater outreach to foreign language speaking communities, improved translation of documents and notices, and  increased access to translation services to guide foreign language speakers through the unemployment compensation process.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3"/>
        </w:numPr>
        <w:ind w:left="720" w:hanging="360"/>
        <w:rPr>
          <w:u w:val="none"/>
        </w:rPr>
      </w:pPr>
      <w:r w:rsidDel="00000000" w:rsidR="00000000" w:rsidRPr="00000000">
        <w:rPr>
          <w:rtl w:val="0"/>
        </w:rPr>
        <w:t xml:space="preserve">Conducting implicit bias training with unemployment compensation staff who in many cases are able to use their subjective judgement to determine aspects of an individual’s eligibility for unemployment benefits.</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numPr>
          <w:ilvl w:val="0"/>
          <w:numId w:val="3"/>
        </w:numPr>
        <w:ind w:left="720" w:hanging="360"/>
        <w:rPr>
          <w:u w:val="none"/>
        </w:rPr>
      </w:pPr>
      <w:r w:rsidDel="00000000" w:rsidR="00000000" w:rsidRPr="00000000">
        <w:rPr>
          <w:rtl w:val="0"/>
        </w:rPr>
        <w:t xml:space="preserve">Expanding and improving the collection of unemployment data that is disaggregated by race - this includes data for those not only applying for unemployment compensation benefits, but also those who receive and retain unemployment compensation.</w:t>
        <w:br w:type="textWrapping"/>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Review and update of eligibility requirements for individuals seeking to access unemployment compensation benefits to include the permanent expansion of benefits to self-employed, free lancers, and contract workers. Expansion of unemployment compensation benefits must also specifically include the inclusion of undocumented immigrant workers.  </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To deliver on the areas outlined above, we hope that The Ohio Department of Job and Family Services will consider creating a worker oversight committee for the unemployment system and partner with  local worker-led and community based groups who are actively working to build more equitable systems in their communities.  Where there are people, there is power and we hope that the state recognizes the power of its people to inform, co-create, and design a more equitable unemployment compensation system.</w:t>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